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6"/>
          <w:szCs w:val="46"/>
        </w:rPr>
      </w:pPr>
      <w:bookmarkStart w:colFirst="0" w:colLast="0" w:name="_ogdogwd0xss9" w:id="0"/>
      <w:bookmarkEnd w:id="0"/>
      <w:r w:rsidDel="00000000" w:rsidR="00000000" w:rsidRPr="00000000">
        <w:rPr>
          <w:rFonts w:ascii="Calibri" w:cs="Calibri" w:eastAsia="Calibri" w:hAnsi="Calibri"/>
          <w:b w:val="1"/>
          <w:bCs w:val="1"/>
          <w:sz w:val="46"/>
          <w:szCs w:val="46"/>
          <w:rtl w:val="0"/>
        </w:rPr>
        <w:t xml:space="preserve">Precise Analysis On The Flexible Invoice Finance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Businesses explore various ways to access steady support for growth. Many seek guidance from business finance lenders who offer clear paths towards flexible choices. These options help firms gain strong backing when plans expand. Corporate finance services also provide helpful direction for different needs. Some firms prefer quick unsecured business loans to handle simple goals. Others look for fast unsecured business loans to meet sudden plans. Many choose unsecured business lending due to easy access and smooth use. These choices allow calm progress during changing times and help firms move forward with confidence. Unsecured business loan companies give helpful options for firms seeking simple funding. These choices support general goals and create space for better planning. Many firms use flexible invoice finance to maintain smooth cash flow. This helps routine tasks move without delay. Invoice financing solutions also create simple ways to handle everyday needs. Quick invoice financing gives rapid support for short demands. Fast invoice finance offers the same ease with steady outcomes. If you are seeking for more information on </w:t>
      </w:r>
      <w:hyperlink r:id="rId6">
        <w:r w:rsidDel="00000000" w:rsidR="00000000" w:rsidRPr="00000000">
          <w:rPr>
            <w:rFonts w:ascii="Calibri" w:cs="Calibri" w:eastAsia="Calibri" w:hAnsi="Calibri"/>
            <w:color w:val="1155cc"/>
            <w:u w:val="single"/>
            <w:rtl w:val="0"/>
          </w:rPr>
          <w:t xml:space="preserve">corporate finance services</w:t>
        </w:r>
      </w:hyperlink>
      <w:r w:rsidDel="00000000" w:rsidR="00000000" w:rsidRPr="00000000">
        <w:rPr>
          <w:rFonts w:ascii="Calibri" w:cs="Calibri" w:eastAsia="Calibri" w:hAnsi="Calibri"/>
          <w:rtl w:val="0"/>
        </w:rPr>
        <w:t xml:space="preserve">, look into the above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81191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81191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useful paths guide firms through many stages of their growth journey. Each method provides gentle support and stable comfort. Many firms look for simple funding that brings clarity and balance. Business finance lenders offer calm guidance during shifting plans. Corporate finance services also create smoother routes through uncertain periods. Quick unsecured business loans help firms manage wide needs. Fast unsecured business loans support urgent aims with ease. Firms also rely on unsecured business lending for flexible use. Flexible invoice finance supports calmer routines through steady access. Invoice financing solutions make common tasks simple and manageable. Quick invoice financing assists in moments requiring swift support. Fast invoice finance keeps operations smooth during changing demands. Modern firms value funding that adapts easily to new ideas. Unsecured business loan companies provide helpful choices that feel simple. These choices allow firms to maintain control while still growing. Quick unsecured business loans guide many through expanding plans. Fast unsecured business loans offer smooth solutions for shifting goals.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Firms using unsecured business lending enjoy access without complex steps. Flexible invoice finance brings comfort through steady flow. Invoice financing solutions lift pressure during busy seasons. Quick invoice financing helps maintain calm operations. Fast invoice finance supports progress through reliable movement. Supportive funding remains essential for firms shaping new paths. Business finance lenders continue offering gentle guidance for evolving needs. Corporate finance services also help firms build stronger plans. Unsecured business loan companies create space for simple access. Quick unsecured business loans help maintain steady routines. Fast unsecured business loans support sudden plans with ease. Unsecured business lending brings many benefits through smooth processes. Flexible invoice finance keeps progress steady and controlled. Invoice financing solutions ease pressure during active periods. Quick invoice financing and fast invoice finance help firms achieve consistent rhythm and balanced growth.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nchestercf.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